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B" w:rsidRDefault="00280961" w:rsidP="002B2F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61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2B2F2B" w:rsidRPr="0061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F2B">
        <w:rPr>
          <w:rFonts w:ascii="Times New Roman" w:hAnsi="Times New Roman" w:cs="Times New Roman"/>
          <w:b/>
          <w:sz w:val="28"/>
          <w:szCs w:val="28"/>
        </w:rPr>
        <w:t>учебного предмета «Общий курс фортепиано</w:t>
      </w:r>
      <w:r w:rsidR="002B2F2B" w:rsidRPr="006153BB">
        <w:rPr>
          <w:rFonts w:ascii="Times New Roman" w:hAnsi="Times New Roman" w:cs="Times New Roman"/>
          <w:b/>
          <w:sz w:val="28"/>
          <w:szCs w:val="28"/>
        </w:rPr>
        <w:t>»</w:t>
      </w:r>
      <w:r w:rsidR="002B2F2B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общеобразовательных общеразвивающих программ </w:t>
      </w:r>
      <w:r w:rsidR="002B2F2B">
        <w:rPr>
          <w:rFonts w:ascii="Times New Roman" w:hAnsi="Times New Roman" w:cs="Times New Roman"/>
          <w:b/>
          <w:sz w:val="28"/>
          <w:szCs w:val="28"/>
        </w:rPr>
        <w:br/>
        <w:t>в области музыкального искусства</w:t>
      </w:r>
    </w:p>
    <w:p w:rsidR="002B2F2B" w:rsidRDefault="002B2F2B" w:rsidP="002B2F2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B91721">
        <w:rPr>
          <w:rFonts w:ascii="Times New Roman" w:hAnsi="Times New Roman" w:cs="Times New Roman"/>
          <w:b/>
          <w:sz w:val="36"/>
          <w:szCs w:val="36"/>
        </w:rPr>
        <w:t>«Инструментальное музицирование»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880893">
        <w:rPr>
          <w:rFonts w:ascii="Times New Roman" w:hAnsi="Times New Roman" w:cs="Times New Roman"/>
          <w:b/>
          <w:sz w:val="36"/>
          <w:szCs w:val="36"/>
        </w:rPr>
        <w:t>«Вокальное муз</w:t>
      </w:r>
      <w:r>
        <w:rPr>
          <w:rFonts w:ascii="Times New Roman" w:hAnsi="Times New Roman" w:cs="Times New Roman"/>
          <w:b/>
          <w:sz w:val="36"/>
          <w:szCs w:val="36"/>
        </w:rPr>
        <w:t>ицирование»</w:t>
      </w:r>
      <w:r w:rsidR="00880893">
        <w:rPr>
          <w:rFonts w:ascii="Times New Roman" w:hAnsi="Times New Roman" w:cs="Times New Roman"/>
          <w:b/>
          <w:sz w:val="36"/>
          <w:szCs w:val="36"/>
        </w:rPr>
        <w:t>,</w:t>
      </w:r>
    </w:p>
    <w:p w:rsidR="002B2F2B" w:rsidRPr="003C0CED" w:rsidRDefault="002B2F2B" w:rsidP="002B2F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0CED">
        <w:rPr>
          <w:rFonts w:ascii="Times New Roman" w:hAnsi="Times New Roman" w:cs="Times New Roman"/>
          <w:b/>
          <w:sz w:val="36"/>
          <w:szCs w:val="36"/>
        </w:rPr>
        <w:t>«Сольное пение»</w:t>
      </w:r>
    </w:p>
    <w:p w:rsidR="002D32AA" w:rsidRPr="006153BB" w:rsidRDefault="002D32AA" w:rsidP="002D32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F2B" w:rsidRDefault="002B2F2B" w:rsidP="00293FB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предмета «Общий курс фортепиано» </w:t>
      </w:r>
      <w:r w:rsidRPr="002020DB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ых общеразвивающих</w:t>
      </w:r>
      <w:r w:rsidRPr="002020DB">
        <w:rPr>
          <w:rFonts w:ascii="Times New Roman" w:hAnsi="Times New Roman" w:cs="Times New Roman"/>
          <w:sz w:val="24"/>
          <w:szCs w:val="24"/>
        </w:rPr>
        <w:t xml:space="preserve"> программ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 w:rsidR="00293FB3">
        <w:rPr>
          <w:rFonts w:ascii="Times New Roman" w:hAnsi="Times New Roman" w:cs="Times New Roman"/>
          <w:sz w:val="24"/>
          <w:szCs w:val="24"/>
        </w:rPr>
        <w:t>, «Вокальное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и «Сольное пение»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теоретических дисциплин </w:t>
      </w:r>
      <w:r w:rsidRPr="00002B0C">
        <w:rPr>
          <w:rFonts w:ascii="Times New Roman" w:hAnsi="Times New Roman" w:cs="Times New Roman"/>
          <w:sz w:val="24"/>
          <w:szCs w:val="24"/>
        </w:rPr>
        <w:t>в ДМШ</w:t>
      </w:r>
      <w:proofErr w:type="gramEnd"/>
      <w:r w:rsidRPr="00002B0C">
        <w:rPr>
          <w:rFonts w:ascii="Times New Roman" w:hAnsi="Times New Roman" w:cs="Times New Roman"/>
          <w:sz w:val="24"/>
          <w:szCs w:val="24"/>
        </w:rPr>
        <w:t xml:space="preserve"> №3 г. Северодвинска.</w:t>
      </w:r>
    </w:p>
    <w:p w:rsidR="002B2F2B" w:rsidRPr="002B0139" w:rsidRDefault="002B2F2B" w:rsidP="002B2F2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 современном музыкальном образовании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1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2B0139">
        <w:rPr>
          <w:rFonts w:ascii="Times New Roman" w:hAnsi="Times New Roman" w:cs="Times New Roman"/>
          <w:sz w:val="24"/>
          <w:szCs w:val="24"/>
        </w:rPr>
        <w:t xml:space="preserve">» отводится очень важная роль: это одна из учебных дисциплин, которая наиболее комплексно и гармонично способствует музыкально – эстетическому воспитанию учащихся, расширению их общего музыкального кругозора, формированию музыкального вкуса.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0139">
        <w:rPr>
          <w:rFonts w:ascii="Times New Roman" w:hAnsi="Times New Roman" w:cs="Times New Roman"/>
          <w:sz w:val="24"/>
          <w:szCs w:val="24"/>
        </w:rPr>
        <w:t xml:space="preserve">олученные на уроках 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2B0139">
        <w:rPr>
          <w:rFonts w:ascii="Times New Roman" w:hAnsi="Times New Roman" w:cs="Times New Roman"/>
          <w:sz w:val="24"/>
          <w:szCs w:val="24"/>
        </w:rPr>
        <w:t xml:space="preserve"> знания и навыки должны помогать учащимся в их занятиях на </w:t>
      </w:r>
      <w:r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Pr="002B0139">
        <w:rPr>
          <w:rFonts w:ascii="Times New Roman" w:hAnsi="Times New Roman" w:cs="Times New Roman"/>
          <w:sz w:val="24"/>
          <w:szCs w:val="24"/>
        </w:rPr>
        <w:t xml:space="preserve">инструменте, а также </w:t>
      </w:r>
      <w:r>
        <w:rPr>
          <w:rFonts w:ascii="Times New Roman" w:hAnsi="Times New Roman" w:cs="Times New Roman"/>
          <w:sz w:val="24"/>
          <w:szCs w:val="24"/>
        </w:rPr>
        <w:t>на уроках</w:t>
      </w:r>
      <w:r w:rsidRPr="002B0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 литературы, сольфеджио</w:t>
      </w:r>
      <w:r w:rsidRPr="002B0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F2B" w:rsidRDefault="002B2F2B" w:rsidP="002B2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«Общий курс фортепиано» - 5 лет;</w:t>
      </w:r>
    </w:p>
    <w:p w:rsidR="00422CEB" w:rsidRDefault="00311303" w:rsidP="002B2F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Длительность урока: 0,5 часа </w:t>
      </w:r>
    </w:p>
    <w:p w:rsidR="002B2F2B" w:rsidRDefault="002B2F2B" w:rsidP="002B2F2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81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709"/>
        <w:gridCol w:w="992"/>
      </w:tblGrid>
      <w:tr w:rsidR="002B2F2B" w:rsidRPr="008C1144" w:rsidTr="002B2F2B">
        <w:tc>
          <w:tcPr>
            <w:tcW w:w="1879" w:type="dxa"/>
            <w:vAlign w:val="center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910" w:type="dxa"/>
            <w:gridSpan w:val="10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vMerge w:val="restart"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B2F2B" w:rsidRPr="008C1144" w:rsidTr="002B2F2B">
        <w:tc>
          <w:tcPr>
            <w:tcW w:w="1879" w:type="dxa"/>
            <w:vAlign w:val="center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418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992" w:type="dxa"/>
            <w:vMerge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2B2F2B" w:rsidRPr="002B2F2B" w:rsidRDefault="002B2F2B" w:rsidP="002B2F2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6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2B2F2B" w:rsidRPr="002B2F2B" w:rsidRDefault="002B2F2B" w:rsidP="002B2F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B2F2B" w:rsidRPr="008C1144" w:rsidTr="002B2F2B">
        <w:tc>
          <w:tcPr>
            <w:tcW w:w="1879" w:type="dxa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2F2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2B2F2B" w:rsidRPr="002B2F2B" w:rsidRDefault="002B2F2B" w:rsidP="002B2F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B2F2B" w:rsidRPr="002B2F2B" w:rsidRDefault="002B2F2B" w:rsidP="002B2F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B2F2B" w:rsidRDefault="002B2F2B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4" w:rsidRDefault="006248C4" w:rsidP="00624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293FB3">
        <w:rPr>
          <w:rFonts w:ascii="Times New Roman" w:hAnsi="Times New Roman" w:cs="Times New Roman"/>
          <w:sz w:val="24"/>
          <w:szCs w:val="24"/>
        </w:rPr>
        <w:t>Общий курс ф</w:t>
      </w:r>
      <w:r>
        <w:rPr>
          <w:rFonts w:ascii="Times New Roman" w:hAnsi="Times New Roman" w:cs="Times New Roman"/>
          <w:sz w:val="24"/>
          <w:szCs w:val="24"/>
        </w:rPr>
        <w:t>ортепиано»:</w:t>
      </w:r>
    </w:p>
    <w:p w:rsidR="006248C4" w:rsidRPr="00886167" w:rsidRDefault="006248C4" w:rsidP="006248C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</w:t>
      </w:r>
      <w:r w:rsidR="004A0B32">
        <w:rPr>
          <w:rFonts w:ascii="Times New Roman" w:hAnsi="Times New Roman" w:cs="Times New Roman"/>
          <w:sz w:val="24"/>
          <w:szCs w:val="24"/>
        </w:rPr>
        <w:t>ё</w:t>
      </w:r>
      <w:r w:rsidRPr="00886167">
        <w:rPr>
          <w:rFonts w:ascii="Times New Roman" w:hAnsi="Times New Roman" w:cs="Times New Roman"/>
          <w:sz w:val="24"/>
          <w:szCs w:val="24"/>
        </w:rPr>
        <w:t>мами, позволяющими создавать художественный образ, соответствующий авторскому замыслу.</w:t>
      </w:r>
    </w:p>
    <w:p w:rsidR="006248C4" w:rsidRDefault="006248C4" w:rsidP="006248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инструментальными</w:t>
      </w:r>
      <w:r w:rsidR="004A0B32">
        <w:rPr>
          <w:rFonts w:ascii="Times New Roman" w:hAnsi="Times New Roman" w:cs="Times New Roman"/>
          <w:sz w:val="24"/>
          <w:szCs w:val="24"/>
        </w:rPr>
        <w:t>,</w:t>
      </w:r>
      <w:r w:rsidRPr="00860578">
        <w:rPr>
          <w:rFonts w:ascii="Times New Roman" w:hAnsi="Times New Roman" w:cs="Times New Roman"/>
          <w:sz w:val="24"/>
          <w:szCs w:val="24"/>
        </w:rPr>
        <w:t xml:space="preserve"> художественными особенностями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и</w:t>
      </w:r>
      <w:r w:rsidRPr="00860578">
        <w:rPr>
          <w:rFonts w:ascii="Times New Roman" w:hAnsi="Times New Roman" w:cs="Times New Roman"/>
          <w:sz w:val="24"/>
          <w:szCs w:val="24"/>
        </w:rPr>
        <w:t xml:space="preserve">   возможностями</w:t>
      </w:r>
      <w:r w:rsidR="004A0B32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фортепиано, а также (в соответствии с программными требованиями) музыкальными произведениями, написанными для фортепиано зарубежными и отечественными композиторами;</w:t>
      </w:r>
    </w:p>
    <w:p w:rsidR="006248C4" w:rsidRPr="00886167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Заложить знания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6248C4" w:rsidRDefault="006248C4" w:rsidP="004A0B3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музыкальный кругозор учащихся</w:t>
      </w:r>
      <w:r w:rsidR="004A0B32">
        <w:rPr>
          <w:rFonts w:ascii="Times New Roman" w:hAnsi="Times New Roman" w:cs="Times New Roman"/>
          <w:sz w:val="24"/>
          <w:szCs w:val="24"/>
        </w:rPr>
        <w:t>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D32E3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чтобы возможно более полно и успешно реализовать поставленные задачи. Требования к уровню подготовки учащихся подробно представлены в соответствующем разделе программы. Критерии его оценивания в ходе промежуточной и итоговой аттестации   </w:t>
      </w:r>
      <w:r w:rsidRPr="003B79C4">
        <w:rPr>
          <w:rFonts w:ascii="Times New Roman" w:hAnsi="Times New Roman" w:cs="Times New Roman"/>
          <w:sz w:val="24"/>
          <w:szCs w:val="24"/>
        </w:rPr>
        <w:t xml:space="preserve">разработаны для возможно более объективной оценки исполнительского и культурного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молодого музыканта.  </w:t>
      </w:r>
    </w:p>
    <w:p w:rsidR="00422CEB" w:rsidRPr="00637817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частью содержания учебной программы является наличие предусмотренных контрольных мероприятий, где ученик сможет продемонстрировать исполнительские и творческие наработки, а преподаватель выявить степень его музыкантского роста, проанализировать ошибки, спланировать дальнейшую работу. </w:t>
      </w:r>
      <w:r w:rsidRPr="00637817">
        <w:rPr>
          <w:rFonts w:ascii="Times New Roman" w:hAnsi="Times New Roman" w:cs="Times New Roman"/>
          <w:sz w:val="24"/>
          <w:szCs w:val="24"/>
        </w:rPr>
        <w:t>Таким образом, посредством исполнения произведений на контрольных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817">
        <w:rPr>
          <w:rFonts w:ascii="Times New Roman" w:hAnsi="Times New Roman" w:cs="Times New Roman"/>
          <w:sz w:val="24"/>
          <w:szCs w:val="24"/>
        </w:rPr>
        <w:t>полученный ребёнком практический опыт даёт возможность самовыражения его творческой личности, раскрытия артистического потенциала, представления аудитории слушателей собственной трактовки произведения.</w:t>
      </w:r>
    </w:p>
    <w:sectPr w:rsidR="00422CEB" w:rsidRPr="00637817" w:rsidSect="002B2F2B">
      <w:footerReference w:type="default" r:id="rId7"/>
      <w:footnotePr>
        <w:pos w:val="beneathText"/>
      </w:footnotePr>
      <w:pgSz w:w="11905" w:h="16837"/>
      <w:pgMar w:top="851" w:right="990" w:bottom="709" w:left="1134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43" w:rsidRDefault="00A77443" w:rsidP="00CC60F6">
      <w:pPr>
        <w:pStyle w:val="a9"/>
      </w:pPr>
      <w:r>
        <w:separator/>
      </w:r>
    </w:p>
  </w:endnote>
  <w:endnote w:type="continuationSeparator" w:id="0">
    <w:p w:rsidR="00A77443" w:rsidRDefault="00A77443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991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2F2B" w:rsidRPr="00253ADF" w:rsidRDefault="00F53750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3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2F2B" w:rsidRPr="00253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8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2F2B" w:rsidRDefault="002B2F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43" w:rsidRDefault="00A77443" w:rsidP="00CC60F6">
      <w:pPr>
        <w:pStyle w:val="a9"/>
      </w:pPr>
      <w:r>
        <w:separator/>
      </w:r>
    </w:p>
  </w:footnote>
  <w:footnote w:type="continuationSeparator" w:id="0">
    <w:p w:rsidR="00A77443" w:rsidRDefault="00A77443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C0EB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1F2B7D"/>
    <w:multiLevelType w:val="hybridMultilevel"/>
    <w:tmpl w:val="34C4CE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B412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9A0E37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B61420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418BC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447389"/>
    <w:multiLevelType w:val="hybridMultilevel"/>
    <w:tmpl w:val="4DCE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681D59"/>
    <w:multiLevelType w:val="hybridMultilevel"/>
    <w:tmpl w:val="BC76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2"/>
  </w:num>
  <w:num w:numId="5">
    <w:abstractNumId w:val="24"/>
  </w:num>
  <w:num w:numId="6">
    <w:abstractNumId w:val="20"/>
  </w:num>
  <w:num w:numId="7">
    <w:abstractNumId w:val="25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26"/>
  </w:num>
  <w:num w:numId="13">
    <w:abstractNumId w:val="7"/>
  </w:num>
  <w:num w:numId="14">
    <w:abstractNumId w:val="9"/>
  </w:num>
  <w:num w:numId="15">
    <w:abstractNumId w:val="3"/>
  </w:num>
  <w:num w:numId="16">
    <w:abstractNumId w:val="15"/>
  </w:num>
  <w:num w:numId="17">
    <w:abstractNumId w:val="16"/>
  </w:num>
  <w:num w:numId="18">
    <w:abstractNumId w:val="17"/>
  </w:num>
  <w:num w:numId="19">
    <w:abstractNumId w:val="6"/>
  </w:num>
  <w:num w:numId="20">
    <w:abstractNumId w:val="1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10"/>
  </w:num>
  <w:num w:numId="26">
    <w:abstractNumId w:val="19"/>
  </w:num>
  <w:num w:numId="2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05513"/>
    <w:rsid w:val="00011321"/>
    <w:rsid w:val="00011C66"/>
    <w:rsid w:val="000161B6"/>
    <w:rsid w:val="000235A7"/>
    <w:rsid w:val="000244AA"/>
    <w:rsid w:val="000303BD"/>
    <w:rsid w:val="00035717"/>
    <w:rsid w:val="00043823"/>
    <w:rsid w:val="000448E9"/>
    <w:rsid w:val="00050310"/>
    <w:rsid w:val="0005223A"/>
    <w:rsid w:val="00065738"/>
    <w:rsid w:val="0007295D"/>
    <w:rsid w:val="00084379"/>
    <w:rsid w:val="00091AD7"/>
    <w:rsid w:val="00091D09"/>
    <w:rsid w:val="00094BDE"/>
    <w:rsid w:val="0009656E"/>
    <w:rsid w:val="000B06B9"/>
    <w:rsid w:val="000B3F6D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F1595"/>
    <w:rsid w:val="001104F3"/>
    <w:rsid w:val="00110A2E"/>
    <w:rsid w:val="00113216"/>
    <w:rsid w:val="0011555C"/>
    <w:rsid w:val="001157B6"/>
    <w:rsid w:val="0011792E"/>
    <w:rsid w:val="00117C0F"/>
    <w:rsid w:val="00123995"/>
    <w:rsid w:val="00124207"/>
    <w:rsid w:val="00126232"/>
    <w:rsid w:val="00126F0E"/>
    <w:rsid w:val="00135251"/>
    <w:rsid w:val="00143141"/>
    <w:rsid w:val="0014557D"/>
    <w:rsid w:val="00147FAD"/>
    <w:rsid w:val="00150006"/>
    <w:rsid w:val="00152E6F"/>
    <w:rsid w:val="00161B99"/>
    <w:rsid w:val="00171C30"/>
    <w:rsid w:val="00172ECB"/>
    <w:rsid w:val="0017375A"/>
    <w:rsid w:val="00175817"/>
    <w:rsid w:val="00175B94"/>
    <w:rsid w:val="0018044D"/>
    <w:rsid w:val="00182EDE"/>
    <w:rsid w:val="001834C9"/>
    <w:rsid w:val="00185F05"/>
    <w:rsid w:val="0018643C"/>
    <w:rsid w:val="001904A6"/>
    <w:rsid w:val="0019618E"/>
    <w:rsid w:val="001A2CA9"/>
    <w:rsid w:val="001B3194"/>
    <w:rsid w:val="001B3EA1"/>
    <w:rsid w:val="001C07B6"/>
    <w:rsid w:val="001C62A8"/>
    <w:rsid w:val="001C7345"/>
    <w:rsid w:val="001D18BA"/>
    <w:rsid w:val="001D44E1"/>
    <w:rsid w:val="001E10A4"/>
    <w:rsid w:val="001E4C90"/>
    <w:rsid w:val="0020019E"/>
    <w:rsid w:val="00201557"/>
    <w:rsid w:val="002129DA"/>
    <w:rsid w:val="00212ACD"/>
    <w:rsid w:val="00213072"/>
    <w:rsid w:val="00215260"/>
    <w:rsid w:val="00221A6D"/>
    <w:rsid w:val="00222D1E"/>
    <w:rsid w:val="00250881"/>
    <w:rsid w:val="00253560"/>
    <w:rsid w:val="0025364E"/>
    <w:rsid w:val="002536C8"/>
    <w:rsid w:val="00253ADF"/>
    <w:rsid w:val="00255855"/>
    <w:rsid w:val="00260F53"/>
    <w:rsid w:val="002626C4"/>
    <w:rsid w:val="0027348C"/>
    <w:rsid w:val="00274C56"/>
    <w:rsid w:val="00280961"/>
    <w:rsid w:val="00282C69"/>
    <w:rsid w:val="00286A68"/>
    <w:rsid w:val="00293FB3"/>
    <w:rsid w:val="00294968"/>
    <w:rsid w:val="00295638"/>
    <w:rsid w:val="002A1003"/>
    <w:rsid w:val="002A13EE"/>
    <w:rsid w:val="002A1EC5"/>
    <w:rsid w:val="002A4648"/>
    <w:rsid w:val="002B23F4"/>
    <w:rsid w:val="002B2F2B"/>
    <w:rsid w:val="002B4B5D"/>
    <w:rsid w:val="002B5245"/>
    <w:rsid w:val="002C1CA4"/>
    <w:rsid w:val="002C327C"/>
    <w:rsid w:val="002C6355"/>
    <w:rsid w:val="002C6D9D"/>
    <w:rsid w:val="002D32AA"/>
    <w:rsid w:val="002E414F"/>
    <w:rsid w:val="002E52F5"/>
    <w:rsid w:val="002E686D"/>
    <w:rsid w:val="002F3086"/>
    <w:rsid w:val="00307F0D"/>
    <w:rsid w:val="00311303"/>
    <w:rsid w:val="003119CF"/>
    <w:rsid w:val="00312DD6"/>
    <w:rsid w:val="003207E5"/>
    <w:rsid w:val="003367B2"/>
    <w:rsid w:val="0034296D"/>
    <w:rsid w:val="00344D05"/>
    <w:rsid w:val="00345D77"/>
    <w:rsid w:val="0036099F"/>
    <w:rsid w:val="003772E4"/>
    <w:rsid w:val="0038082F"/>
    <w:rsid w:val="00380DE5"/>
    <w:rsid w:val="00382370"/>
    <w:rsid w:val="00387EAA"/>
    <w:rsid w:val="003966AB"/>
    <w:rsid w:val="003B79C4"/>
    <w:rsid w:val="003D5659"/>
    <w:rsid w:val="003D6FF3"/>
    <w:rsid w:val="003D7232"/>
    <w:rsid w:val="003E486B"/>
    <w:rsid w:val="003E551B"/>
    <w:rsid w:val="003E5ED2"/>
    <w:rsid w:val="003F3EE1"/>
    <w:rsid w:val="003F6DD7"/>
    <w:rsid w:val="00404DF4"/>
    <w:rsid w:val="00406787"/>
    <w:rsid w:val="0040687C"/>
    <w:rsid w:val="0041017A"/>
    <w:rsid w:val="004117DB"/>
    <w:rsid w:val="00414004"/>
    <w:rsid w:val="00416CBB"/>
    <w:rsid w:val="00422CEB"/>
    <w:rsid w:val="00423C48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49D5"/>
    <w:rsid w:val="00482542"/>
    <w:rsid w:val="0048547E"/>
    <w:rsid w:val="00492382"/>
    <w:rsid w:val="004964D4"/>
    <w:rsid w:val="004968F4"/>
    <w:rsid w:val="004A0B32"/>
    <w:rsid w:val="004A10A1"/>
    <w:rsid w:val="004A4F70"/>
    <w:rsid w:val="004B08A1"/>
    <w:rsid w:val="004B0968"/>
    <w:rsid w:val="004B21CA"/>
    <w:rsid w:val="004B3F96"/>
    <w:rsid w:val="004B4349"/>
    <w:rsid w:val="004C1F6C"/>
    <w:rsid w:val="004C52C1"/>
    <w:rsid w:val="004D04C6"/>
    <w:rsid w:val="004D4CF0"/>
    <w:rsid w:val="004D6EFC"/>
    <w:rsid w:val="004D70DC"/>
    <w:rsid w:val="004E218F"/>
    <w:rsid w:val="004E4E8D"/>
    <w:rsid w:val="004E7178"/>
    <w:rsid w:val="004F4EDF"/>
    <w:rsid w:val="0050141F"/>
    <w:rsid w:val="00513B57"/>
    <w:rsid w:val="00521D33"/>
    <w:rsid w:val="00522DCF"/>
    <w:rsid w:val="00523328"/>
    <w:rsid w:val="00535EAB"/>
    <w:rsid w:val="0054061F"/>
    <w:rsid w:val="00546592"/>
    <w:rsid w:val="00546D7D"/>
    <w:rsid w:val="00547D8C"/>
    <w:rsid w:val="0055521E"/>
    <w:rsid w:val="00562A58"/>
    <w:rsid w:val="00571306"/>
    <w:rsid w:val="00572A7B"/>
    <w:rsid w:val="00572C18"/>
    <w:rsid w:val="00576170"/>
    <w:rsid w:val="00581029"/>
    <w:rsid w:val="00583D70"/>
    <w:rsid w:val="00587C76"/>
    <w:rsid w:val="005A0616"/>
    <w:rsid w:val="005A773B"/>
    <w:rsid w:val="005B202B"/>
    <w:rsid w:val="005B4B36"/>
    <w:rsid w:val="005C1B99"/>
    <w:rsid w:val="005D5031"/>
    <w:rsid w:val="005F3C06"/>
    <w:rsid w:val="005F5BE2"/>
    <w:rsid w:val="00601041"/>
    <w:rsid w:val="00605F7F"/>
    <w:rsid w:val="00621CD3"/>
    <w:rsid w:val="006222BB"/>
    <w:rsid w:val="00623B6F"/>
    <w:rsid w:val="006248C4"/>
    <w:rsid w:val="00631F05"/>
    <w:rsid w:val="0063215D"/>
    <w:rsid w:val="006328BA"/>
    <w:rsid w:val="00633817"/>
    <w:rsid w:val="00637817"/>
    <w:rsid w:val="006465F5"/>
    <w:rsid w:val="006515A6"/>
    <w:rsid w:val="006571AB"/>
    <w:rsid w:val="00661871"/>
    <w:rsid w:val="00661AC7"/>
    <w:rsid w:val="00662CD8"/>
    <w:rsid w:val="00664B8A"/>
    <w:rsid w:val="006650DA"/>
    <w:rsid w:val="00666C22"/>
    <w:rsid w:val="006725E4"/>
    <w:rsid w:val="00676CAC"/>
    <w:rsid w:val="00677F6C"/>
    <w:rsid w:val="00680F56"/>
    <w:rsid w:val="0068374E"/>
    <w:rsid w:val="006908F9"/>
    <w:rsid w:val="00695710"/>
    <w:rsid w:val="006A2EC7"/>
    <w:rsid w:val="006A5571"/>
    <w:rsid w:val="006C4DBB"/>
    <w:rsid w:val="006D058D"/>
    <w:rsid w:val="006D4D8F"/>
    <w:rsid w:val="006D5AAE"/>
    <w:rsid w:val="006E45A7"/>
    <w:rsid w:val="006F2832"/>
    <w:rsid w:val="006F3DE1"/>
    <w:rsid w:val="00701259"/>
    <w:rsid w:val="0071174E"/>
    <w:rsid w:val="00712852"/>
    <w:rsid w:val="00721DD6"/>
    <w:rsid w:val="00724846"/>
    <w:rsid w:val="00724B01"/>
    <w:rsid w:val="007412E7"/>
    <w:rsid w:val="0074403B"/>
    <w:rsid w:val="007455BD"/>
    <w:rsid w:val="00747502"/>
    <w:rsid w:val="00752023"/>
    <w:rsid w:val="00774DD8"/>
    <w:rsid w:val="00774FFB"/>
    <w:rsid w:val="0078624D"/>
    <w:rsid w:val="00791BDA"/>
    <w:rsid w:val="007A3167"/>
    <w:rsid w:val="007A4D93"/>
    <w:rsid w:val="007B01C2"/>
    <w:rsid w:val="007B16BF"/>
    <w:rsid w:val="007B3A9C"/>
    <w:rsid w:val="007B4416"/>
    <w:rsid w:val="007B60B7"/>
    <w:rsid w:val="007B6B36"/>
    <w:rsid w:val="007C5B9D"/>
    <w:rsid w:val="007C7436"/>
    <w:rsid w:val="007D110B"/>
    <w:rsid w:val="007D5675"/>
    <w:rsid w:val="007E1588"/>
    <w:rsid w:val="007E1FC3"/>
    <w:rsid w:val="007F0CBB"/>
    <w:rsid w:val="007F4219"/>
    <w:rsid w:val="00803AA6"/>
    <w:rsid w:val="00807909"/>
    <w:rsid w:val="00811E76"/>
    <w:rsid w:val="008132B9"/>
    <w:rsid w:val="00814C5F"/>
    <w:rsid w:val="0081555A"/>
    <w:rsid w:val="008162FA"/>
    <w:rsid w:val="008211F9"/>
    <w:rsid w:val="00821336"/>
    <w:rsid w:val="008223A3"/>
    <w:rsid w:val="00825838"/>
    <w:rsid w:val="00833083"/>
    <w:rsid w:val="00842699"/>
    <w:rsid w:val="00843FCC"/>
    <w:rsid w:val="00845AA4"/>
    <w:rsid w:val="00855DB9"/>
    <w:rsid w:val="0086054B"/>
    <w:rsid w:val="00860578"/>
    <w:rsid w:val="00867447"/>
    <w:rsid w:val="0087350F"/>
    <w:rsid w:val="00880893"/>
    <w:rsid w:val="00882F68"/>
    <w:rsid w:val="00883814"/>
    <w:rsid w:val="008858DA"/>
    <w:rsid w:val="008872C2"/>
    <w:rsid w:val="00887A4B"/>
    <w:rsid w:val="00891B8B"/>
    <w:rsid w:val="00896B4C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20E4"/>
    <w:rsid w:val="008E30E3"/>
    <w:rsid w:val="008E51C9"/>
    <w:rsid w:val="008F090C"/>
    <w:rsid w:val="008F3ADB"/>
    <w:rsid w:val="00904B00"/>
    <w:rsid w:val="0091238C"/>
    <w:rsid w:val="00920E02"/>
    <w:rsid w:val="00931794"/>
    <w:rsid w:val="009343F3"/>
    <w:rsid w:val="0093488E"/>
    <w:rsid w:val="00950FD6"/>
    <w:rsid w:val="00952020"/>
    <w:rsid w:val="0096005A"/>
    <w:rsid w:val="00963905"/>
    <w:rsid w:val="00963AE9"/>
    <w:rsid w:val="00973637"/>
    <w:rsid w:val="009736B0"/>
    <w:rsid w:val="00985C02"/>
    <w:rsid w:val="00987275"/>
    <w:rsid w:val="009970C2"/>
    <w:rsid w:val="009A3CA4"/>
    <w:rsid w:val="009A5301"/>
    <w:rsid w:val="009A6910"/>
    <w:rsid w:val="009B4399"/>
    <w:rsid w:val="009B712D"/>
    <w:rsid w:val="009C6708"/>
    <w:rsid w:val="009C6873"/>
    <w:rsid w:val="009D0754"/>
    <w:rsid w:val="009D1320"/>
    <w:rsid w:val="009E4199"/>
    <w:rsid w:val="009F0EF1"/>
    <w:rsid w:val="009F1F7B"/>
    <w:rsid w:val="009F66CE"/>
    <w:rsid w:val="009F6CDB"/>
    <w:rsid w:val="009F738E"/>
    <w:rsid w:val="00A04C52"/>
    <w:rsid w:val="00A110BC"/>
    <w:rsid w:val="00A12859"/>
    <w:rsid w:val="00A1442D"/>
    <w:rsid w:val="00A21534"/>
    <w:rsid w:val="00A21C98"/>
    <w:rsid w:val="00A225DD"/>
    <w:rsid w:val="00A3531C"/>
    <w:rsid w:val="00A44056"/>
    <w:rsid w:val="00A47A1E"/>
    <w:rsid w:val="00A520F0"/>
    <w:rsid w:val="00A53880"/>
    <w:rsid w:val="00A56BC7"/>
    <w:rsid w:val="00A734D7"/>
    <w:rsid w:val="00A7617D"/>
    <w:rsid w:val="00A761A2"/>
    <w:rsid w:val="00A77443"/>
    <w:rsid w:val="00A7792A"/>
    <w:rsid w:val="00A84B98"/>
    <w:rsid w:val="00A919BE"/>
    <w:rsid w:val="00AA2A3D"/>
    <w:rsid w:val="00AA62D4"/>
    <w:rsid w:val="00AB4426"/>
    <w:rsid w:val="00AC237D"/>
    <w:rsid w:val="00AC2990"/>
    <w:rsid w:val="00AC4996"/>
    <w:rsid w:val="00AC7DE9"/>
    <w:rsid w:val="00AD32E3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365D"/>
    <w:rsid w:val="00B04C58"/>
    <w:rsid w:val="00B17255"/>
    <w:rsid w:val="00B20E85"/>
    <w:rsid w:val="00B23ECD"/>
    <w:rsid w:val="00B26C59"/>
    <w:rsid w:val="00B27695"/>
    <w:rsid w:val="00B31F67"/>
    <w:rsid w:val="00B34B5F"/>
    <w:rsid w:val="00B43492"/>
    <w:rsid w:val="00B4357F"/>
    <w:rsid w:val="00B537CF"/>
    <w:rsid w:val="00B6324A"/>
    <w:rsid w:val="00B662EC"/>
    <w:rsid w:val="00B731C9"/>
    <w:rsid w:val="00B77606"/>
    <w:rsid w:val="00B80429"/>
    <w:rsid w:val="00B91662"/>
    <w:rsid w:val="00B94559"/>
    <w:rsid w:val="00BA4EEC"/>
    <w:rsid w:val="00BB2903"/>
    <w:rsid w:val="00BB4CF1"/>
    <w:rsid w:val="00BC0727"/>
    <w:rsid w:val="00BC2F3B"/>
    <w:rsid w:val="00BC367F"/>
    <w:rsid w:val="00BC4FC7"/>
    <w:rsid w:val="00BD3BAB"/>
    <w:rsid w:val="00BD5FE2"/>
    <w:rsid w:val="00BD6C39"/>
    <w:rsid w:val="00BE0655"/>
    <w:rsid w:val="00BE0C99"/>
    <w:rsid w:val="00BE0EB8"/>
    <w:rsid w:val="00BE4D09"/>
    <w:rsid w:val="00BE6442"/>
    <w:rsid w:val="00BE7F2B"/>
    <w:rsid w:val="00BF11C9"/>
    <w:rsid w:val="00BF19E3"/>
    <w:rsid w:val="00BF2B69"/>
    <w:rsid w:val="00BF4A81"/>
    <w:rsid w:val="00BF66A0"/>
    <w:rsid w:val="00C007A9"/>
    <w:rsid w:val="00C04134"/>
    <w:rsid w:val="00C061AE"/>
    <w:rsid w:val="00C13560"/>
    <w:rsid w:val="00C1778C"/>
    <w:rsid w:val="00C20D58"/>
    <w:rsid w:val="00C25288"/>
    <w:rsid w:val="00C326ED"/>
    <w:rsid w:val="00C364D2"/>
    <w:rsid w:val="00C5472B"/>
    <w:rsid w:val="00C56A06"/>
    <w:rsid w:val="00C56AAD"/>
    <w:rsid w:val="00C632B5"/>
    <w:rsid w:val="00C63C14"/>
    <w:rsid w:val="00C6527F"/>
    <w:rsid w:val="00C779BA"/>
    <w:rsid w:val="00C802FB"/>
    <w:rsid w:val="00C91DA3"/>
    <w:rsid w:val="00C91DC0"/>
    <w:rsid w:val="00C91FF3"/>
    <w:rsid w:val="00C96C05"/>
    <w:rsid w:val="00CA410E"/>
    <w:rsid w:val="00CA571A"/>
    <w:rsid w:val="00CA773C"/>
    <w:rsid w:val="00CC420A"/>
    <w:rsid w:val="00CC60F6"/>
    <w:rsid w:val="00CC71DC"/>
    <w:rsid w:val="00CD3D76"/>
    <w:rsid w:val="00CD4EEB"/>
    <w:rsid w:val="00CF1FA0"/>
    <w:rsid w:val="00CF24CD"/>
    <w:rsid w:val="00CF4114"/>
    <w:rsid w:val="00CF4890"/>
    <w:rsid w:val="00D116E0"/>
    <w:rsid w:val="00D21358"/>
    <w:rsid w:val="00D23186"/>
    <w:rsid w:val="00D24216"/>
    <w:rsid w:val="00D26E68"/>
    <w:rsid w:val="00D378A6"/>
    <w:rsid w:val="00D427DA"/>
    <w:rsid w:val="00D42BDF"/>
    <w:rsid w:val="00D52284"/>
    <w:rsid w:val="00D5373F"/>
    <w:rsid w:val="00D57E9C"/>
    <w:rsid w:val="00D65E9C"/>
    <w:rsid w:val="00D7393B"/>
    <w:rsid w:val="00D85430"/>
    <w:rsid w:val="00D87742"/>
    <w:rsid w:val="00D9286A"/>
    <w:rsid w:val="00D939CE"/>
    <w:rsid w:val="00D943E8"/>
    <w:rsid w:val="00D96AF9"/>
    <w:rsid w:val="00DA4536"/>
    <w:rsid w:val="00DA48F9"/>
    <w:rsid w:val="00DB27F0"/>
    <w:rsid w:val="00DB501B"/>
    <w:rsid w:val="00DC1EC5"/>
    <w:rsid w:val="00DC3817"/>
    <w:rsid w:val="00DC3924"/>
    <w:rsid w:val="00DC3E7F"/>
    <w:rsid w:val="00DC4365"/>
    <w:rsid w:val="00DD031E"/>
    <w:rsid w:val="00DD4C3E"/>
    <w:rsid w:val="00DE24DC"/>
    <w:rsid w:val="00DE67D4"/>
    <w:rsid w:val="00DF1167"/>
    <w:rsid w:val="00DF70FB"/>
    <w:rsid w:val="00DF7841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2263"/>
    <w:rsid w:val="00E43791"/>
    <w:rsid w:val="00E44290"/>
    <w:rsid w:val="00E44B16"/>
    <w:rsid w:val="00E54D31"/>
    <w:rsid w:val="00E56257"/>
    <w:rsid w:val="00E603F3"/>
    <w:rsid w:val="00E732F7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6EDD"/>
    <w:rsid w:val="00EC7CEF"/>
    <w:rsid w:val="00EE26D5"/>
    <w:rsid w:val="00EE4456"/>
    <w:rsid w:val="00F051D0"/>
    <w:rsid w:val="00F10A86"/>
    <w:rsid w:val="00F122E2"/>
    <w:rsid w:val="00F1601D"/>
    <w:rsid w:val="00F16498"/>
    <w:rsid w:val="00F23762"/>
    <w:rsid w:val="00F24EB0"/>
    <w:rsid w:val="00F278B8"/>
    <w:rsid w:val="00F27FBF"/>
    <w:rsid w:val="00F342ED"/>
    <w:rsid w:val="00F34ADB"/>
    <w:rsid w:val="00F356A6"/>
    <w:rsid w:val="00F35D94"/>
    <w:rsid w:val="00F371BE"/>
    <w:rsid w:val="00F37F99"/>
    <w:rsid w:val="00F433B3"/>
    <w:rsid w:val="00F45BA3"/>
    <w:rsid w:val="00F51B5D"/>
    <w:rsid w:val="00F53750"/>
    <w:rsid w:val="00F641E8"/>
    <w:rsid w:val="00F650CA"/>
    <w:rsid w:val="00F65697"/>
    <w:rsid w:val="00F65D7E"/>
    <w:rsid w:val="00F73247"/>
    <w:rsid w:val="00F8165A"/>
    <w:rsid w:val="00F819DB"/>
    <w:rsid w:val="00F8278D"/>
    <w:rsid w:val="00F83C77"/>
    <w:rsid w:val="00F8460F"/>
    <w:rsid w:val="00F852F1"/>
    <w:rsid w:val="00FA24DA"/>
    <w:rsid w:val="00FA5331"/>
    <w:rsid w:val="00FB170E"/>
    <w:rsid w:val="00FB7040"/>
    <w:rsid w:val="00FC38EF"/>
    <w:rsid w:val="00FC7522"/>
    <w:rsid w:val="00FC7C67"/>
    <w:rsid w:val="00FD25F7"/>
    <w:rsid w:val="00FD28AA"/>
    <w:rsid w:val="00FD2E24"/>
    <w:rsid w:val="00FD30C1"/>
    <w:rsid w:val="00FE0E14"/>
    <w:rsid w:val="00FE402F"/>
    <w:rsid w:val="00FE6C4A"/>
    <w:rsid w:val="00FF40D3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e">
    <w:name w:val="footer"/>
    <w:basedOn w:val="a"/>
    <w:link w:val="af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basedOn w:val="a1"/>
    <w:link w:val="Body1"/>
    <w:locked/>
    <w:rsid w:val="005B202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aa">
    <w:name w:val="Без интервала Знак"/>
    <w:basedOn w:val="a1"/>
    <w:link w:val="a9"/>
    <w:uiPriority w:val="1"/>
    <w:locked/>
    <w:rsid w:val="002B2F2B"/>
    <w:rPr>
      <w:rFonts w:ascii="Calibri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26</cp:revision>
  <cp:lastPrinted>2017-08-24T14:15:00Z</cp:lastPrinted>
  <dcterms:created xsi:type="dcterms:W3CDTF">2017-01-25T10:37:00Z</dcterms:created>
  <dcterms:modified xsi:type="dcterms:W3CDTF">2018-01-28T12:11:00Z</dcterms:modified>
</cp:coreProperties>
</file>