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C" w:rsidRPr="006E2FF0" w:rsidRDefault="00380EF3" w:rsidP="00701C5C">
      <w:pPr>
        <w:pStyle w:val="FR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701C5C">
        <w:rPr>
          <w:rFonts w:ascii="Times New Roman" w:hAnsi="Times New Roman" w:cs="Times New Roman"/>
          <w:b/>
        </w:rPr>
        <w:t>униципальное бюджетное образовательное учреждение дополнительного</w:t>
      </w:r>
      <w:r w:rsidR="00701C5C">
        <w:rPr>
          <w:rFonts w:ascii="Times New Roman" w:hAnsi="Times New Roman" w:cs="Times New Roman"/>
          <w:b/>
        </w:rPr>
        <w:br/>
        <w:t>образования детей «Детская музыкальная школа №3» г. Северодвинска</w:t>
      </w:r>
    </w:p>
    <w:p w:rsidR="00701C5C" w:rsidRDefault="00701C5C" w:rsidP="00701C5C">
      <w:pPr>
        <w:pStyle w:val="FR2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701C5C" w:rsidRDefault="00701C5C" w:rsidP="00701C5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1C5C" w:rsidRDefault="00D260AE" w:rsidP="00701C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701C5C"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701C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C5C" w:rsidRPr="00701C5C">
        <w:rPr>
          <w:rFonts w:ascii="Times New Roman" w:eastAsia="Times New Roman" w:hAnsi="Times New Roman" w:cs="Times New Roman"/>
          <w:b/>
          <w:sz w:val="28"/>
          <w:szCs w:val="28"/>
        </w:rPr>
        <w:t>в МБОУ ДОД «ДМШ №3»</w:t>
      </w:r>
      <w:r w:rsidR="00701C5C" w:rsidRPr="00701C5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01C5C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D260AE">
        <w:rPr>
          <w:color w:val="000000"/>
          <w:sz w:val="28"/>
          <w:szCs w:val="28"/>
        </w:rPr>
        <w:br/>
      </w:r>
      <w:r w:rsidRPr="00D260AE">
        <w:rPr>
          <w:rFonts w:ascii="Times New Roman" w:hAnsi="Times New Roman" w:cs="Times New Roman"/>
          <w:sz w:val="28"/>
          <w:szCs w:val="28"/>
        </w:rPr>
        <w:t>На вступительном прослушивании проверяются музыкальные способности</w:t>
      </w:r>
      <w:r w:rsidR="00701C5C">
        <w:rPr>
          <w:rFonts w:ascii="Times New Roman" w:hAnsi="Times New Roman" w:cs="Times New Roman"/>
          <w:sz w:val="28"/>
          <w:szCs w:val="28"/>
        </w:rPr>
        <w:br/>
      </w:r>
      <w:r w:rsidRPr="00D260AE">
        <w:rPr>
          <w:rFonts w:ascii="Times New Roman" w:hAnsi="Times New Roman" w:cs="Times New Roman"/>
          <w:sz w:val="28"/>
          <w:szCs w:val="28"/>
        </w:rPr>
        <w:t>(и их компоненты) поступающих в школу детей: память, слух, чувство ритма, физические данные.</w:t>
      </w:r>
      <w:r w:rsidRPr="00D260AE">
        <w:rPr>
          <w:rFonts w:ascii="Times New Roman" w:hAnsi="Times New Roman" w:cs="Times New Roman"/>
          <w:sz w:val="28"/>
          <w:szCs w:val="28"/>
        </w:rPr>
        <w:br/>
      </w:r>
    </w:p>
    <w:p w:rsidR="00D260AE" w:rsidRPr="00701C5C" w:rsidRDefault="00D260AE" w:rsidP="00701C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проведения вступительного прослушивания:</w:t>
      </w:r>
    </w:p>
    <w:p w:rsidR="00701C5C" w:rsidRDefault="00D260AE" w:rsidP="00701C5C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60AE">
        <w:rPr>
          <w:rFonts w:ascii="Times New Roman" w:hAnsi="Times New Roman" w:cs="Times New Roman"/>
          <w:color w:val="000000"/>
          <w:sz w:val="28"/>
          <w:szCs w:val="28"/>
        </w:rPr>
        <w:t>– спеть любую</w:t>
      </w:r>
      <w:r w:rsidR="00701C5C">
        <w:rPr>
          <w:rFonts w:ascii="Times New Roman" w:hAnsi="Times New Roman" w:cs="Times New Roman"/>
          <w:color w:val="000000"/>
          <w:sz w:val="28"/>
          <w:szCs w:val="28"/>
        </w:rPr>
        <w:t>, заранее подготовленную,</w:t>
      </w:r>
      <w:r w:rsidRPr="00D260AE">
        <w:rPr>
          <w:rFonts w:ascii="Times New Roman" w:hAnsi="Times New Roman" w:cs="Times New Roman"/>
          <w:color w:val="000000"/>
          <w:sz w:val="28"/>
          <w:szCs w:val="28"/>
        </w:rPr>
        <w:t xml:space="preserve"> песню;  </w:t>
      </w:r>
      <w:r w:rsidRPr="00D260AE">
        <w:rPr>
          <w:rFonts w:ascii="Times New Roman" w:hAnsi="Times New Roman" w:cs="Times New Roman"/>
          <w:color w:val="000000"/>
          <w:sz w:val="28"/>
          <w:szCs w:val="28"/>
        </w:rPr>
        <w:br/>
        <w:t>– воспроизвести хлопками ритмический рисунок;</w:t>
      </w:r>
      <w:r w:rsidRPr="00D260AE">
        <w:rPr>
          <w:rFonts w:ascii="Times New Roman" w:hAnsi="Times New Roman" w:cs="Times New Roman"/>
          <w:color w:val="000000"/>
          <w:sz w:val="28"/>
          <w:szCs w:val="28"/>
        </w:rPr>
        <w:br/>
        <w:t>– воспроизвести голосом предложенную мелодию;  </w:t>
      </w:r>
      <w:r w:rsidRPr="00D260AE">
        <w:rPr>
          <w:rFonts w:ascii="Times New Roman" w:hAnsi="Times New Roman" w:cs="Times New Roman"/>
          <w:color w:val="000000"/>
          <w:sz w:val="28"/>
          <w:szCs w:val="28"/>
        </w:rPr>
        <w:br/>
        <w:t>– определить на слух количество звучащих звуков (1-2-3).  </w:t>
      </w:r>
      <w:r w:rsidRPr="00D260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3973" w:rsidRDefault="00C73973" w:rsidP="00701C5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Приёмные </w:t>
      </w:r>
      <w:r w:rsidR="00701C5C">
        <w:rPr>
          <w:rFonts w:ascii="Times New Roman" w:eastAsia="Times New Roman" w:hAnsi="Times New Roman" w:cs="Times New Roman"/>
          <w:b/>
          <w:sz w:val="28"/>
          <w:szCs w:val="28"/>
        </w:rPr>
        <w:t>прослушивания</w:t>
      </w:r>
      <w:r w:rsidRPr="00701C5C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детской музыкальной школе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 Приёмные </w:t>
      </w:r>
      <w:r w:rsidR="00701C5C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в музыкальной школе начинаются с определения возраста поступающего ребёнка. Предполагается, что обучение на разных музыкальных инструментах целесообразно начинать в разном же возрасте. Это положение обусловлено, прежде всего, спецификой инструментов. Например, приём детей в класс вокала, скрипки или фортепиано возможен с 6 лет, в то время как возраст для начала обучения игре на медных духовых инструментах может колебаться от 9 до 12 лет в зависимости от физических данных ребенка.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К приемным </w:t>
      </w:r>
      <w:r w:rsidR="00701C5C">
        <w:rPr>
          <w:rFonts w:ascii="Times New Roman" w:eastAsia="Times New Roman" w:hAnsi="Times New Roman" w:cs="Times New Roman"/>
          <w:sz w:val="28"/>
          <w:szCs w:val="28"/>
        </w:rPr>
        <w:t>прослушиваниям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в класс духовых инструментов не допускаются дети, у которых имеются ясно выраженные внешние признаки профессиональной непригодности: неправильно сросшиеся губы («заячья губа»), искривление или отсутствие передних зубов, аномалия прикуса и т.д.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>При поступлении в класс фортепиано, вокала, народных, ударных инструментов каких-либо особых требований к физическому состоянию ребёнка не предъявляется. В данном случае в ходе приёмных испытаний делается акцент на эмоционально-художественную составляющую.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После определения возрастных и физических критериев наступает очередь «вступительных </w:t>
      </w:r>
      <w:r w:rsidR="00701C5C">
        <w:rPr>
          <w:rFonts w:ascii="Times New Roman" w:eastAsia="Times New Roman" w:hAnsi="Times New Roman" w:cs="Times New Roman"/>
          <w:sz w:val="28"/>
          <w:szCs w:val="28"/>
        </w:rPr>
        <w:t>прослушиваний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» как таковых. Традиционные приемные </w:t>
      </w:r>
      <w:r w:rsidR="00701C5C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в музыкальную школу имеют своей целью определение музыкальных способностей детей. Что же обычно является критерием музыкальной способности ребенка?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Следуя традиционной методике, поступающему в ДМШ, предлагается выполнить некоторые задания для определения степени </w:t>
      </w:r>
      <w:r w:rsidR="00701C5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пригодности к 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обучению музыке: повторить голосом данные ему на инструменте отдельные звуки или мелодии, спеть песню и отстучать заданную ритмическую фигуру. </w:t>
      </w:r>
    </w:p>
    <w:p w:rsid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>Так, например, ребёнку предлага</w:t>
      </w:r>
      <w:r w:rsidR="00E14AB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спеть песню, которую он знает. Если он спел песню правильно, интонационно чисто, это говорит о наличии у него музыкального слуха. Однако опытный педагог понимает, что неточно спетая песня не всегда означает отсутствие музыкального слуха. </w:t>
      </w:r>
    </w:p>
    <w:p w:rsidR="00D260AE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C5C">
        <w:rPr>
          <w:rFonts w:ascii="Times New Roman" w:eastAsia="Times New Roman" w:hAnsi="Times New Roman" w:cs="Times New Roman"/>
          <w:sz w:val="28"/>
          <w:szCs w:val="28"/>
        </w:rPr>
        <w:t>Следующее традиционное задание поступающему – повторить голосом звуки, сыгранные на фортепиано.</w:t>
      </w:r>
      <w:proofErr w:type="gramEnd"/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  Для повторения голосом ребенку вначале дают звуки, расположенные на расстоянии широких интервалов (терции, кварты, квинты), постепенно уменьшая их до размера тона и полутона (большие и малые секунды). Замечено, что </w:t>
      </w:r>
      <w:proofErr w:type="spellStart"/>
      <w:r w:rsidRPr="00701C5C">
        <w:rPr>
          <w:rFonts w:ascii="Times New Roman" w:eastAsia="Times New Roman" w:hAnsi="Times New Roman" w:cs="Times New Roman"/>
          <w:sz w:val="28"/>
          <w:szCs w:val="28"/>
        </w:rPr>
        <w:t>ненатренированному</w:t>
      </w:r>
      <w:proofErr w:type="spellEnd"/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слуху легче различать звуки, расположенные друг от друга на более широком расстоянии. Поэтому если ребенок свободно интонирует голосом звуки на расстоянии полутона, значит, он обладает хорошим </w:t>
      </w:r>
      <w:proofErr w:type="spellStart"/>
      <w:r w:rsidRPr="00701C5C">
        <w:rPr>
          <w:rFonts w:ascii="Times New Roman" w:eastAsia="Times New Roman" w:hAnsi="Times New Roman" w:cs="Times New Roman"/>
          <w:sz w:val="28"/>
          <w:szCs w:val="28"/>
        </w:rPr>
        <w:t>звуковысотным</w:t>
      </w:r>
      <w:proofErr w:type="spellEnd"/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слухом. Однако бывают случаи, когда дети не владеют голосом из-за хрипоты, </w:t>
      </w:r>
      <w:proofErr w:type="spellStart"/>
      <w:r w:rsidRPr="00701C5C">
        <w:rPr>
          <w:rFonts w:ascii="Times New Roman" w:eastAsia="Times New Roman" w:hAnsi="Times New Roman" w:cs="Times New Roman"/>
          <w:sz w:val="28"/>
          <w:szCs w:val="28"/>
        </w:rPr>
        <w:t>несмыкания</w:t>
      </w:r>
      <w:proofErr w:type="spellEnd"/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связок, мутации (у мальчиков). Тогда испытуемому предлагается послушать и запомнить сыгранный на фортепиано </w:t>
      </w:r>
      <w:r w:rsidR="00D260AE" w:rsidRPr="00701C5C">
        <w:rPr>
          <w:rFonts w:ascii="Times New Roman" w:eastAsia="Times New Roman" w:hAnsi="Times New Roman" w:cs="Times New Roman"/>
          <w:sz w:val="28"/>
          <w:szCs w:val="28"/>
        </w:rPr>
        <w:t xml:space="preserve">(или пропетый преподавателем) 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звук, а затем найти его на клавиатуре. </w:t>
      </w:r>
    </w:p>
    <w:p w:rsidR="00C73973" w:rsidRPr="00701C5C" w:rsidRDefault="00D260AE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73973" w:rsidRPr="00701C5C">
        <w:rPr>
          <w:rFonts w:ascii="Times New Roman" w:eastAsia="Times New Roman" w:hAnsi="Times New Roman" w:cs="Times New Roman"/>
          <w:sz w:val="28"/>
          <w:szCs w:val="28"/>
        </w:rPr>
        <w:t>ля проверки гармонического слуха ребёнку предлага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C73973" w:rsidRPr="00701C5C">
        <w:rPr>
          <w:rFonts w:ascii="Times New Roman" w:eastAsia="Times New Roman" w:hAnsi="Times New Roman" w:cs="Times New Roman"/>
          <w:sz w:val="28"/>
          <w:szCs w:val="28"/>
        </w:rPr>
        <w:t xml:space="preserve"> определить, сколько звуков он слышит в одновременно исполненном на фортепиано созвучии — интервале или аккорде, а затем повторить их голосом поочерёдно. </w:t>
      </w:r>
      <w:r w:rsidR="00C73973" w:rsidRPr="00E14AB6">
        <w:rPr>
          <w:rFonts w:ascii="Times New Roman" w:eastAsia="Times New Roman" w:hAnsi="Times New Roman" w:cs="Times New Roman"/>
          <w:b/>
          <w:sz w:val="28"/>
          <w:szCs w:val="28"/>
        </w:rPr>
        <w:t>Этот способ может быть применен лишь к детям с очень хорошим слухом и не считается обязательным при приёме в детскую музыкальную школу.</w:t>
      </w:r>
    </w:p>
    <w:p w:rsidR="00D260AE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>   Для определения музыкальной памяти ребёнку играется на фортепиано небольшая мелодическая фраза</w:t>
      </w:r>
      <w:r w:rsidR="00D260AE" w:rsidRPr="00701C5C">
        <w:rPr>
          <w:rFonts w:ascii="Times New Roman" w:eastAsia="Times New Roman" w:hAnsi="Times New Roman" w:cs="Times New Roman"/>
          <w:sz w:val="28"/>
          <w:szCs w:val="28"/>
        </w:rPr>
        <w:t xml:space="preserve"> (или песенка)</w:t>
      </w:r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объёмом не более двух тактов. От </w:t>
      </w:r>
      <w:proofErr w:type="gramStart"/>
      <w:r w:rsidRPr="00701C5C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701C5C">
        <w:rPr>
          <w:rFonts w:ascii="Times New Roman" w:eastAsia="Times New Roman" w:hAnsi="Times New Roman" w:cs="Times New Roman"/>
          <w:sz w:val="28"/>
          <w:szCs w:val="28"/>
        </w:rPr>
        <w:t xml:space="preserve"> требуется запомнить и воспроизвести её голосом. 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>Для определения ритмических способностей  ребенка, ему дают послушать несложную, но ритмически яркую фразу и просят воспроизвести ее музыкальный ритм, хлопая в ладоши. Это же задание можно выполнить и без исполнения мелодии на фортепиано, а хлопая в ладоши или постукивая карандашом по столу сначала педагогом, а затем поступающим ребёнком несложных ритмических фигур. </w:t>
      </w:r>
    </w:p>
    <w:p w:rsidR="00C73973" w:rsidRPr="00701C5C" w:rsidRDefault="00C73973" w:rsidP="00701C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3973" w:rsidRDefault="00C73973" w:rsidP="00701C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B6" w:rsidRDefault="00E14AB6" w:rsidP="00701C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B6" w:rsidRDefault="00E14AB6" w:rsidP="00701C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B6" w:rsidRDefault="00E14AB6" w:rsidP="00E14AB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14AB6" w:rsidRDefault="00E14AB6" w:rsidP="00E14AB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научно-методической работе </w:t>
      </w:r>
    </w:p>
    <w:p w:rsidR="00E14AB6" w:rsidRPr="00701C5C" w:rsidRDefault="00E14AB6" w:rsidP="00E14AB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 С.А.</w:t>
      </w:r>
    </w:p>
    <w:sectPr w:rsidR="00E14AB6" w:rsidRPr="00701C5C" w:rsidSect="00BB142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42D"/>
    <w:rsid w:val="00380EF3"/>
    <w:rsid w:val="0068224D"/>
    <w:rsid w:val="00701C5C"/>
    <w:rsid w:val="00BB142D"/>
    <w:rsid w:val="00C73973"/>
    <w:rsid w:val="00D260AE"/>
    <w:rsid w:val="00D3374B"/>
    <w:rsid w:val="00D97D91"/>
    <w:rsid w:val="00E1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42D"/>
  </w:style>
  <w:style w:type="paragraph" w:styleId="a4">
    <w:name w:val="No Spacing"/>
    <w:uiPriority w:val="1"/>
    <w:qFormat/>
    <w:rsid w:val="00D260AE"/>
    <w:pPr>
      <w:spacing w:after="0" w:line="240" w:lineRule="auto"/>
    </w:pPr>
  </w:style>
  <w:style w:type="paragraph" w:customStyle="1" w:styleId="FR2">
    <w:name w:val="FR2"/>
    <w:rsid w:val="00701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2013-12-09T11:04:00Z</cp:lastPrinted>
  <dcterms:created xsi:type="dcterms:W3CDTF">2013-12-09T10:15:00Z</dcterms:created>
  <dcterms:modified xsi:type="dcterms:W3CDTF">2013-12-10T06:08:00Z</dcterms:modified>
</cp:coreProperties>
</file>